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Default="00BE6A2B" w:rsidP="00562EAD">
      <w:pPr>
        <w:spacing w:line="360" w:lineRule="auto"/>
        <w:jc w:val="center"/>
        <w:rPr>
          <w:rFonts w:ascii="Comic Sans MS" w:eastAsia="Times New Roman" w:hAnsi="Comic Sans MS" w:cs="Calibri"/>
          <w:b/>
          <w:sz w:val="36"/>
          <w:szCs w:val="36"/>
          <w:lang w:val="en-US" w:eastAsia="tr-TR"/>
        </w:rPr>
      </w:pPr>
    </w:p>
    <w:p w:rsidR="00562EAD" w:rsidRDefault="005019FC" w:rsidP="00562EAD">
      <w:pPr>
        <w:spacing w:line="360" w:lineRule="auto"/>
        <w:jc w:val="center"/>
        <w:rPr>
          <w:rFonts w:ascii="Comic Sans MS" w:hAnsi="Comic Sans MS" w:cs="Calibri"/>
          <w:b/>
          <w:sz w:val="36"/>
          <w:szCs w:val="36"/>
          <w:lang w:val="en-US"/>
        </w:rPr>
      </w:pPr>
      <w:r>
        <w:rPr>
          <w:rFonts w:ascii="Comic Sans MS" w:hAnsi="Comic Sans MS" w:cs="Calibri"/>
          <w:b/>
          <w:sz w:val="36"/>
          <w:szCs w:val="36"/>
          <w:lang w:val="en-US"/>
        </w:rPr>
        <w:t xml:space="preserve">LITHIUM GREASE </w:t>
      </w:r>
    </w:p>
    <w:p w:rsidR="005019FC" w:rsidRDefault="005019FC" w:rsidP="00CB5BDF">
      <w:pPr>
        <w:spacing w:line="360" w:lineRule="auto"/>
        <w:rPr>
          <w:rFonts w:ascii="Comic Sans MS" w:hAnsi="Comic Sans MS" w:cs="Calibri"/>
          <w:b/>
          <w:sz w:val="36"/>
          <w:szCs w:val="36"/>
          <w:lang w:val="en-US"/>
        </w:rPr>
      </w:pPr>
    </w:p>
    <w:p w:rsidR="00724518" w:rsidRPr="005019FC" w:rsidRDefault="005019FC" w:rsidP="00D90598">
      <w:pPr>
        <w:spacing w:line="360" w:lineRule="auto"/>
        <w:rPr>
          <w:rFonts w:cstheme="minorHAnsi"/>
          <w:color w:val="000000"/>
          <w:sz w:val="22"/>
          <w:szCs w:val="22"/>
        </w:rPr>
      </w:pPr>
      <w:r w:rsidRPr="005019FC">
        <w:rPr>
          <w:rFonts w:cstheme="minorHAnsi"/>
          <w:color w:val="000000"/>
          <w:sz w:val="22"/>
          <w:szCs w:val="22"/>
        </w:rPr>
        <w:t>Is lithium soap grease formulated with superior quality base oils and additives, used for a wide range of purposes in various industries. It is recommended for the wheel ball bearings and central lubrication systems of automobiles, commercial vehicles, sports utility vehicles agricultural machines and heavy duty machines not used at extremely heavy loads or extremely high temperatures. It can also be safely used in ball bearings of electric motors.</w:t>
      </w:r>
    </w:p>
    <w:p w:rsidR="00F857D5" w:rsidRPr="00D90598" w:rsidRDefault="00F857D5" w:rsidP="00D90598">
      <w:pPr>
        <w:spacing w:line="360" w:lineRule="auto"/>
        <w:rPr>
          <w:rFonts w:ascii="Calibri" w:hAnsi="Calibri" w:cs="Calibri"/>
          <w:sz w:val="22"/>
          <w:szCs w:val="22"/>
          <w:lang w:val="en-US"/>
        </w:rPr>
      </w:pPr>
    </w:p>
    <w:p w:rsidR="00A074E4" w:rsidRDefault="00A074E4" w:rsidP="00DF07F5">
      <w:pPr>
        <w:spacing w:line="360" w:lineRule="auto"/>
        <w:rPr>
          <w:rFonts w:cstheme="minorHAnsi"/>
          <w:color w:val="000000"/>
          <w:sz w:val="22"/>
          <w:szCs w:val="22"/>
        </w:rPr>
      </w:pPr>
    </w:p>
    <w:p w:rsidR="00DF07F5" w:rsidRDefault="00DF07F5" w:rsidP="00DF07F5">
      <w:pPr>
        <w:pStyle w:val="GvdeMetni"/>
        <w:spacing w:line="247" w:lineRule="auto"/>
        <w:ind w:right="1659"/>
      </w:pPr>
    </w:p>
    <w:p w:rsidR="00562EAD" w:rsidRPr="00F01FBB" w:rsidRDefault="009515C8" w:rsidP="00F01FBB">
      <w:pPr>
        <w:shd w:val="clear" w:color="auto" w:fill="FFFFFF"/>
        <w:spacing w:after="150"/>
        <w:rPr>
          <w:rFonts w:ascii="Arial" w:hAnsi="Arial" w:cs="Arial"/>
          <w:b/>
          <w:i/>
          <w:sz w:val="22"/>
          <w:szCs w:val="22"/>
        </w:rPr>
      </w:pPr>
      <w:r>
        <w:rPr>
          <w:b/>
          <w:i/>
          <w:sz w:val="22"/>
          <w:szCs w:val="22"/>
        </w:rPr>
        <w:t>Technical Specifications</w:t>
      </w:r>
    </w:p>
    <w:tbl>
      <w:tblPr>
        <w:tblpPr w:leftFromText="141" w:rightFromText="141" w:vertAnchor="text" w:horzAnchor="margin" w:tblpY="-1"/>
        <w:tblW w:w="10134" w:type="dxa"/>
        <w:tblBorders>
          <w:top w:val="single" w:sz="8" w:space="0" w:color="F79646"/>
          <w:bottom w:val="single" w:sz="8" w:space="0" w:color="F79646"/>
        </w:tblBorders>
        <w:tblLayout w:type="fixed"/>
        <w:tblLook w:val="04A0" w:firstRow="1" w:lastRow="0" w:firstColumn="1" w:lastColumn="0" w:noHBand="0" w:noVBand="1"/>
      </w:tblPr>
      <w:tblGrid>
        <w:gridCol w:w="3695"/>
        <w:gridCol w:w="6203"/>
        <w:gridCol w:w="236"/>
      </w:tblGrid>
      <w:tr w:rsidR="00BE6A2B" w:rsidRPr="00330562" w:rsidTr="00DF07F5">
        <w:trPr>
          <w:trHeight w:val="555"/>
        </w:trPr>
        <w:tc>
          <w:tcPr>
            <w:tcW w:w="3695"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BE6A2B">
            <w:pPr>
              <w:spacing w:before="100" w:beforeAutospacing="1" w:after="100" w:afterAutospacing="1" w:line="360" w:lineRule="auto"/>
              <w:ind w:left="-468" w:firstLine="468"/>
              <w:jc w:val="center"/>
              <w:textAlignment w:val="baseline"/>
              <w:rPr>
                <w:rFonts w:ascii="Calibri" w:eastAsia="Calibri" w:hAnsi="Calibri" w:cs="Calibri"/>
                <w:b/>
                <w:bCs/>
                <w:sz w:val="22"/>
                <w:szCs w:val="22"/>
                <w:lang w:val="en-US"/>
              </w:rPr>
            </w:pPr>
            <w:r w:rsidRPr="008414C2">
              <w:rPr>
                <w:rFonts w:ascii="Calibri" w:eastAsia="Calibri" w:hAnsi="Calibri" w:cs="Calibri"/>
                <w:b/>
                <w:bCs/>
                <w:sz w:val="22"/>
                <w:szCs w:val="22"/>
                <w:lang w:val="en-US"/>
              </w:rPr>
              <w:t>Test</w:t>
            </w:r>
          </w:p>
        </w:tc>
        <w:tc>
          <w:tcPr>
            <w:tcW w:w="6203" w:type="dxa"/>
            <w:tcBorders>
              <w:top w:val="single" w:sz="8" w:space="0" w:color="F79646"/>
              <w:left w:val="nil"/>
              <w:bottom w:val="single" w:sz="8" w:space="0" w:color="F79646"/>
              <w:right w:val="nil"/>
            </w:tcBorders>
            <w:shd w:val="clear" w:color="auto" w:fill="auto"/>
            <w:vAlign w:val="center"/>
            <w:hideMark/>
          </w:tcPr>
          <w:p w:rsidR="00BE6A2B" w:rsidRPr="008414C2" w:rsidRDefault="00BE6A2B" w:rsidP="00DF07F5">
            <w:pPr>
              <w:spacing w:before="100" w:beforeAutospacing="1" w:after="100" w:afterAutospacing="1" w:line="360" w:lineRule="auto"/>
              <w:textAlignment w:val="baseline"/>
              <w:rPr>
                <w:rFonts w:ascii="Calibri" w:eastAsia="Calibri" w:hAnsi="Calibri" w:cs="Calibri"/>
                <w:b/>
                <w:bCs/>
                <w:sz w:val="22"/>
                <w:szCs w:val="22"/>
                <w:lang w:val="en-US"/>
              </w:rPr>
            </w:pPr>
            <w:r w:rsidRPr="008414C2">
              <w:rPr>
                <w:rFonts w:ascii="Calibri" w:hAnsi="Calibri" w:cs="Calibri"/>
                <w:b/>
                <w:bCs/>
                <w:sz w:val="22"/>
                <w:szCs w:val="22"/>
                <w:lang w:val="en-US"/>
              </w:rPr>
              <w:t>Method</w:t>
            </w:r>
            <w:r w:rsidR="00DF07F5">
              <w:rPr>
                <w:rFonts w:ascii="Calibri" w:hAnsi="Calibri" w:cs="Calibri"/>
                <w:b/>
                <w:bCs/>
                <w:sz w:val="22"/>
                <w:szCs w:val="22"/>
                <w:lang w:val="en-US"/>
              </w:rPr>
              <w:t xml:space="preserve">                          NLGI 0      NLGI 1             NLGI 2          NLGI 3                     </w:t>
            </w:r>
          </w:p>
        </w:tc>
        <w:tc>
          <w:tcPr>
            <w:tcW w:w="236" w:type="dxa"/>
            <w:tcBorders>
              <w:top w:val="single" w:sz="8" w:space="0" w:color="F79646"/>
              <w:left w:val="nil"/>
              <w:bottom w:val="single" w:sz="8" w:space="0" w:color="F79646"/>
              <w:right w:val="nil"/>
            </w:tcBorders>
            <w:shd w:val="clear" w:color="auto" w:fill="auto"/>
            <w:vAlign w:val="center"/>
          </w:tcPr>
          <w:p w:rsidR="00BE6A2B" w:rsidRPr="008414C2" w:rsidRDefault="00BE6A2B" w:rsidP="00DF07F5">
            <w:pPr>
              <w:spacing w:before="100" w:beforeAutospacing="1" w:after="100" w:afterAutospacing="1" w:line="360" w:lineRule="auto"/>
              <w:ind w:left="2152"/>
              <w:textAlignment w:val="baseline"/>
              <w:rPr>
                <w:rFonts w:ascii="Calibri" w:eastAsia="Calibri" w:hAnsi="Calibri" w:cs="Calibri"/>
                <w:b/>
                <w:bCs/>
                <w:sz w:val="22"/>
                <w:szCs w:val="22"/>
                <w:lang w:val="en-US"/>
              </w:rPr>
            </w:pPr>
          </w:p>
        </w:tc>
      </w:tr>
      <w:tr w:rsidR="00BE6A2B" w:rsidRPr="00330562" w:rsidTr="00DF07F5">
        <w:trPr>
          <w:trHeight w:val="465"/>
        </w:trPr>
        <w:tc>
          <w:tcPr>
            <w:tcW w:w="3695" w:type="dxa"/>
            <w:tcBorders>
              <w:left w:val="nil"/>
              <w:right w:val="nil"/>
            </w:tcBorders>
            <w:shd w:val="clear" w:color="auto" w:fill="F4B083" w:themeFill="accent2" w:themeFillTint="99"/>
            <w:vAlign w:val="center"/>
            <w:hideMark/>
          </w:tcPr>
          <w:p w:rsidR="00BE6A2B" w:rsidRPr="00BC374B" w:rsidRDefault="00DF07F5"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DF07F5">
              <w:rPr>
                <w:rFonts w:ascii="Calibri" w:eastAsia="Calibri" w:hAnsi="Calibri" w:cs="Calibri"/>
                <w:b/>
                <w:bCs/>
                <w:color w:val="424242"/>
                <w:szCs w:val="22"/>
                <w:lang w:val="en-US"/>
              </w:rPr>
              <w:t>Color</w:t>
            </w:r>
          </w:p>
        </w:tc>
        <w:tc>
          <w:tcPr>
            <w:tcW w:w="6203" w:type="dxa"/>
            <w:tcBorders>
              <w:left w:val="nil"/>
              <w:right w:val="nil"/>
            </w:tcBorders>
            <w:shd w:val="clear" w:color="auto" w:fill="F4B083" w:themeFill="accent2" w:themeFillTint="99"/>
            <w:vAlign w:val="center"/>
            <w:hideMark/>
          </w:tcPr>
          <w:p w:rsidR="00BE6A2B" w:rsidRPr="00330562" w:rsidRDefault="00DF07F5" w:rsidP="005019FC">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                                 </w:t>
            </w:r>
            <w:r w:rsidR="005019FC">
              <w:rPr>
                <w:rFonts w:ascii="Calibri" w:eastAsia="Calibri" w:hAnsi="Calibri" w:cs="Calibri"/>
                <w:color w:val="424242"/>
                <w:szCs w:val="22"/>
              </w:rPr>
              <w:t xml:space="preserve">                          </w:t>
            </w:r>
            <w:r>
              <w:rPr>
                <w:rFonts w:ascii="Calibri" w:eastAsia="Calibri" w:hAnsi="Calibri" w:cs="Calibri"/>
                <w:color w:val="424242"/>
                <w:szCs w:val="22"/>
              </w:rPr>
              <w:t xml:space="preserve"> </w:t>
            </w:r>
            <w:r w:rsidR="005019FC">
              <w:rPr>
                <w:rFonts w:ascii="Calibri" w:eastAsia="Calibri" w:hAnsi="Calibri" w:cs="Calibri"/>
                <w:color w:val="424242"/>
                <w:szCs w:val="22"/>
              </w:rPr>
              <w:t>Yellow Brown</w:t>
            </w:r>
          </w:p>
        </w:tc>
        <w:tc>
          <w:tcPr>
            <w:tcW w:w="236" w:type="dxa"/>
            <w:tcBorders>
              <w:left w:val="nil"/>
              <w:right w:val="nil"/>
            </w:tcBorders>
            <w:shd w:val="clear" w:color="auto" w:fill="F4B083" w:themeFill="accent2" w:themeFillTint="99"/>
            <w:vAlign w:val="center"/>
          </w:tcPr>
          <w:p w:rsidR="00297DB3" w:rsidRPr="00724518" w:rsidRDefault="00297DB3" w:rsidP="00DF07F5">
            <w:pPr>
              <w:spacing w:before="100" w:beforeAutospacing="1" w:after="100" w:afterAutospacing="1" w:line="360" w:lineRule="auto"/>
              <w:ind w:left="2152" w:hanging="2152"/>
              <w:textAlignment w:val="baseline"/>
              <w:rPr>
                <w:rFonts w:ascii="Calibri" w:hAnsi="Calibri"/>
                <w:color w:val="424242"/>
              </w:rPr>
            </w:pPr>
          </w:p>
        </w:tc>
      </w:tr>
      <w:tr w:rsidR="00BE6A2B" w:rsidRPr="00330562" w:rsidTr="00DF07F5">
        <w:trPr>
          <w:trHeight w:val="454"/>
        </w:trPr>
        <w:tc>
          <w:tcPr>
            <w:tcW w:w="3695" w:type="dxa"/>
            <w:shd w:val="clear" w:color="auto" w:fill="auto"/>
            <w:vAlign w:val="center"/>
            <w:hideMark/>
          </w:tcPr>
          <w:p w:rsidR="00BE6A2B" w:rsidRPr="00BC374B" w:rsidRDefault="00DF07F5"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DF07F5">
              <w:rPr>
                <w:rFonts w:ascii="Calibri" w:eastAsia="Calibri" w:hAnsi="Calibri" w:cs="Calibri"/>
                <w:b/>
                <w:bCs/>
                <w:color w:val="424242"/>
                <w:szCs w:val="22"/>
                <w:lang w:val="en-US"/>
              </w:rPr>
              <w:t>Soap Type</w:t>
            </w:r>
          </w:p>
        </w:tc>
        <w:tc>
          <w:tcPr>
            <w:tcW w:w="6203" w:type="dxa"/>
            <w:shd w:val="clear" w:color="auto" w:fill="auto"/>
            <w:vAlign w:val="center"/>
            <w:hideMark/>
          </w:tcPr>
          <w:p w:rsidR="00BE6A2B" w:rsidRPr="00330562" w:rsidRDefault="00BE6A2B" w:rsidP="005019FC">
            <w:pPr>
              <w:spacing w:before="100" w:beforeAutospacing="1" w:after="100" w:afterAutospacing="1" w:line="360" w:lineRule="auto"/>
              <w:textAlignment w:val="baseline"/>
              <w:rPr>
                <w:rFonts w:ascii="Calibri" w:eastAsia="Calibri" w:hAnsi="Calibri" w:cs="Calibri"/>
                <w:color w:val="424242"/>
                <w:szCs w:val="22"/>
              </w:rPr>
            </w:pPr>
            <w:r w:rsidRPr="00330562">
              <w:rPr>
                <w:rFonts w:ascii="Calibri" w:eastAsia="Calibri" w:hAnsi="Calibri" w:cs="Calibri"/>
                <w:color w:val="424242"/>
                <w:szCs w:val="22"/>
              </w:rPr>
              <w:t>ASTM D2270</w:t>
            </w:r>
            <w:r w:rsidR="00DF07F5">
              <w:rPr>
                <w:rFonts w:ascii="Calibri" w:eastAsia="Calibri" w:hAnsi="Calibri" w:cs="Calibri"/>
                <w:color w:val="424242"/>
                <w:szCs w:val="22"/>
              </w:rPr>
              <w:t xml:space="preserve">                                          </w:t>
            </w:r>
            <w:r w:rsidR="005019FC">
              <w:rPr>
                <w:rFonts w:ascii="Calibri" w:eastAsia="Calibri" w:hAnsi="Calibri" w:cs="Calibri"/>
                <w:color w:val="424242"/>
                <w:szCs w:val="22"/>
              </w:rPr>
              <w:t xml:space="preserve">Lithium </w:t>
            </w:r>
          </w:p>
        </w:tc>
        <w:tc>
          <w:tcPr>
            <w:tcW w:w="236"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p>
        </w:tc>
      </w:tr>
      <w:tr w:rsidR="00BE6A2B" w:rsidRPr="00330562" w:rsidTr="00DF07F5">
        <w:trPr>
          <w:trHeight w:val="454"/>
        </w:trPr>
        <w:tc>
          <w:tcPr>
            <w:tcW w:w="3695" w:type="dxa"/>
            <w:tcBorders>
              <w:left w:val="nil"/>
              <w:right w:val="nil"/>
            </w:tcBorders>
            <w:shd w:val="clear" w:color="auto" w:fill="F4B083" w:themeFill="accent2" w:themeFillTint="99"/>
            <w:vAlign w:val="center"/>
            <w:hideMark/>
          </w:tcPr>
          <w:p w:rsidR="00BE6A2B" w:rsidRPr="00BC374B" w:rsidRDefault="00DF07F5"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sidRPr="00DF07F5">
              <w:rPr>
                <w:rFonts w:ascii="Calibri" w:eastAsia="Calibri" w:hAnsi="Calibri" w:cs="Calibri"/>
                <w:b/>
                <w:bCs/>
                <w:color w:val="424242"/>
                <w:szCs w:val="22"/>
                <w:lang w:val="en-US"/>
              </w:rPr>
              <w:t xml:space="preserve">Cone Penetration, worked, 0,1 mm, 25 °C / </w:t>
            </w:r>
          </w:p>
        </w:tc>
        <w:tc>
          <w:tcPr>
            <w:tcW w:w="6203" w:type="dxa"/>
            <w:tcBorders>
              <w:left w:val="nil"/>
              <w:right w:val="nil"/>
            </w:tcBorders>
            <w:shd w:val="clear" w:color="auto" w:fill="F4B083" w:themeFill="accent2" w:themeFillTint="99"/>
            <w:vAlign w:val="center"/>
            <w:hideMark/>
          </w:tcPr>
          <w:p w:rsidR="00BE6A2B" w:rsidRPr="00330562" w:rsidRDefault="00DF07F5" w:rsidP="00DF07F5">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ASTM D217             355-</w:t>
            </w:r>
            <w:proofErr w:type="gramStart"/>
            <w:r>
              <w:rPr>
                <w:rFonts w:ascii="Calibri" w:eastAsia="Calibri" w:hAnsi="Calibri" w:cs="Calibri"/>
                <w:color w:val="424242"/>
                <w:szCs w:val="22"/>
              </w:rPr>
              <w:t>385     310</w:t>
            </w:r>
            <w:proofErr w:type="gramEnd"/>
            <w:r>
              <w:rPr>
                <w:rFonts w:ascii="Calibri" w:eastAsia="Calibri" w:hAnsi="Calibri" w:cs="Calibri"/>
                <w:color w:val="424242"/>
                <w:szCs w:val="22"/>
              </w:rPr>
              <w:t>-340       265-295     220-250</w:t>
            </w:r>
          </w:p>
        </w:tc>
        <w:tc>
          <w:tcPr>
            <w:tcW w:w="236" w:type="dxa"/>
            <w:tcBorders>
              <w:left w:val="nil"/>
              <w:right w:val="nil"/>
            </w:tcBorders>
            <w:shd w:val="clear" w:color="auto" w:fill="F4B083" w:themeFill="accent2" w:themeFillTint="99"/>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p>
        </w:tc>
      </w:tr>
      <w:tr w:rsidR="00BE6A2B" w:rsidRPr="00330562" w:rsidTr="00DF07F5">
        <w:trPr>
          <w:trHeight w:val="454"/>
        </w:trPr>
        <w:tc>
          <w:tcPr>
            <w:tcW w:w="3695" w:type="dxa"/>
            <w:shd w:val="clear" w:color="auto" w:fill="auto"/>
            <w:vAlign w:val="center"/>
            <w:hideMark/>
          </w:tcPr>
          <w:p w:rsidR="00BE6A2B" w:rsidRPr="00BC374B" w:rsidRDefault="00B95739" w:rsidP="00BE6A2B">
            <w:pPr>
              <w:spacing w:before="100" w:beforeAutospacing="1" w:after="100" w:afterAutospacing="1" w:line="360" w:lineRule="auto"/>
              <w:jc w:val="center"/>
              <w:textAlignment w:val="baseline"/>
              <w:rPr>
                <w:rFonts w:ascii="Calibri" w:eastAsia="Calibri" w:hAnsi="Calibri" w:cs="Calibri"/>
                <w:b/>
                <w:bCs/>
                <w:color w:val="424242"/>
                <w:szCs w:val="22"/>
                <w:lang w:val="en-US"/>
              </w:rPr>
            </w:pPr>
            <w:r>
              <w:rPr>
                <w:rFonts w:ascii="Calibri" w:eastAsia="Calibri" w:hAnsi="Calibri" w:cs="Calibri"/>
                <w:b/>
                <w:bCs/>
                <w:color w:val="424242"/>
                <w:szCs w:val="22"/>
                <w:lang w:val="en-US"/>
              </w:rPr>
              <w:t>Dropping P</w:t>
            </w:r>
            <w:r w:rsidR="00DF07F5" w:rsidRPr="00DF07F5">
              <w:rPr>
                <w:rFonts w:ascii="Calibri" w:eastAsia="Calibri" w:hAnsi="Calibri" w:cs="Calibri"/>
                <w:b/>
                <w:bCs/>
                <w:color w:val="424242"/>
                <w:szCs w:val="22"/>
                <w:lang w:val="en-US"/>
              </w:rPr>
              <w:t>oint, °C</w:t>
            </w:r>
          </w:p>
        </w:tc>
        <w:tc>
          <w:tcPr>
            <w:tcW w:w="6203" w:type="dxa"/>
            <w:shd w:val="clear" w:color="auto" w:fill="auto"/>
            <w:vAlign w:val="center"/>
            <w:hideMark/>
          </w:tcPr>
          <w:p w:rsidR="00BE6A2B" w:rsidRPr="00330562" w:rsidRDefault="005019FC" w:rsidP="00DF07F5">
            <w:pPr>
              <w:spacing w:before="100" w:beforeAutospacing="1" w:after="100" w:afterAutospacing="1" w:line="360" w:lineRule="auto"/>
              <w:textAlignment w:val="baseline"/>
              <w:rPr>
                <w:rFonts w:ascii="Calibri" w:eastAsia="Calibri" w:hAnsi="Calibri" w:cs="Calibri"/>
                <w:color w:val="424242"/>
                <w:szCs w:val="22"/>
              </w:rPr>
            </w:pPr>
            <w:r>
              <w:rPr>
                <w:rFonts w:ascii="Calibri" w:eastAsia="Calibri" w:hAnsi="Calibri" w:cs="Calibri"/>
                <w:color w:val="424242"/>
                <w:szCs w:val="22"/>
              </w:rPr>
              <w:t xml:space="preserve">ASTM D566             min </w:t>
            </w:r>
            <w:proofErr w:type="gramStart"/>
            <w:r>
              <w:rPr>
                <w:rFonts w:ascii="Calibri" w:eastAsia="Calibri" w:hAnsi="Calibri" w:cs="Calibri"/>
                <w:color w:val="424242"/>
                <w:szCs w:val="22"/>
              </w:rPr>
              <w:t>185      min</w:t>
            </w:r>
            <w:proofErr w:type="gramEnd"/>
            <w:r>
              <w:rPr>
                <w:rFonts w:ascii="Calibri" w:eastAsia="Calibri" w:hAnsi="Calibri" w:cs="Calibri"/>
                <w:color w:val="424242"/>
                <w:szCs w:val="22"/>
              </w:rPr>
              <w:t xml:space="preserve"> 185       min 185    min 185</w:t>
            </w:r>
          </w:p>
        </w:tc>
        <w:tc>
          <w:tcPr>
            <w:tcW w:w="236" w:type="dxa"/>
            <w:shd w:val="clear" w:color="auto" w:fill="auto"/>
            <w:vAlign w:val="center"/>
          </w:tcPr>
          <w:p w:rsidR="00BE6A2B" w:rsidRPr="00330562" w:rsidRDefault="00BE6A2B" w:rsidP="00BE6A2B">
            <w:pPr>
              <w:spacing w:before="100" w:beforeAutospacing="1" w:after="100" w:afterAutospacing="1" w:line="360" w:lineRule="auto"/>
              <w:jc w:val="center"/>
              <w:textAlignment w:val="baseline"/>
              <w:rPr>
                <w:rFonts w:ascii="Calibri" w:eastAsia="Calibri" w:hAnsi="Calibri" w:cs="Calibri"/>
                <w:color w:val="424242"/>
                <w:szCs w:val="22"/>
              </w:rPr>
            </w:pPr>
          </w:p>
        </w:tc>
      </w:tr>
    </w:tbl>
    <w:p w:rsidR="00562EAD" w:rsidRDefault="00562EAD" w:rsidP="00562EAD">
      <w:pPr>
        <w:spacing w:line="360" w:lineRule="auto"/>
        <w:jc w:val="both"/>
        <w:rPr>
          <w:rFonts w:ascii="Calibri" w:hAnsi="Calibri" w:cs="Calibri"/>
          <w:sz w:val="22"/>
          <w:szCs w:val="22"/>
        </w:rPr>
      </w:pPr>
    </w:p>
    <w:p w:rsidR="00562EAD" w:rsidRDefault="00562EAD" w:rsidP="00562EAD">
      <w:pPr>
        <w:tabs>
          <w:tab w:val="left" w:pos="6870"/>
        </w:tabs>
        <w:spacing w:line="360" w:lineRule="auto"/>
        <w:rPr>
          <w:rFonts w:ascii="Calibri" w:hAnsi="Calibri" w:cs="Calibri"/>
        </w:rPr>
      </w:pPr>
      <w:bookmarkStart w:id="0" w:name="_GoBack"/>
      <w:bookmarkEnd w:id="0"/>
    </w:p>
    <w:p w:rsidR="00562EAD" w:rsidRDefault="00562EAD" w:rsidP="00562EAD">
      <w:pPr>
        <w:tabs>
          <w:tab w:val="left" w:pos="6870"/>
        </w:tabs>
        <w:spacing w:line="360" w:lineRule="auto"/>
        <w:rPr>
          <w:rFonts w:ascii="Calibri" w:hAnsi="Calibri" w:cs="Calibri"/>
        </w:rPr>
      </w:pPr>
    </w:p>
    <w:p w:rsidR="00562EAD" w:rsidRPr="00B776AF" w:rsidRDefault="00562EAD" w:rsidP="00562EAD"/>
    <w:p w:rsidR="00562EAD" w:rsidRDefault="00562EAD" w:rsidP="00562EAD">
      <w:pPr>
        <w:tabs>
          <w:tab w:val="left" w:pos="6870"/>
        </w:tabs>
        <w:spacing w:line="360" w:lineRule="auto"/>
        <w:rPr>
          <w:rFonts w:ascii="Calibri" w:hAnsi="Calibri" w:cs="Calibri"/>
        </w:rPr>
      </w:pPr>
    </w:p>
    <w:p w:rsidR="005E3B99" w:rsidRDefault="005E3B99"/>
    <w:sectPr w:rsidR="005E3B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1E8" w:rsidRDefault="00E221E8" w:rsidP="00562EAD">
      <w:r>
        <w:separator/>
      </w:r>
    </w:p>
  </w:endnote>
  <w:endnote w:type="continuationSeparator" w:id="0">
    <w:p w:rsidR="00E221E8" w:rsidRDefault="00E221E8"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E221E8"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1E8" w:rsidRDefault="00E221E8" w:rsidP="00562EAD">
      <w:r>
        <w:separator/>
      </w:r>
    </w:p>
  </w:footnote>
  <w:footnote w:type="continuationSeparator" w:id="0">
    <w:p w:rsidR="00E221E8" w:rsidRDefault="00E221E8"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CB5BDF">
      <w:rPr>
        <w:rFonts w:ascii="Arial" w:hAnsi="Arial" w:cs="Arial"/>
        <w:b/>
      </w:rPr>
      <w:t xml:space="preserve">           </w:t>
    </w:r>
    <w:r w:rsidR="00CB5BDF" w:rsidRPr="001B1A41">
      <w:rPr>
        <w:rFonts w:cstheme="minorHAnsi"/>
        <w:b/>
        <w:sz w:val="40"/>
        <w:szCs w:val="40"/>
      </w:rPr>
      <w:t>PRODUCT DATA SHEET</w:t>
    </w:r>
    <w:r w:rsidR="00725DD1">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297DB3"/>
    <w:rsid w:val="003B6B80"/>
    <w:rsid w:val="003E3658"/>
    <w:rsid w:val="00411092"/>
    <w:rsid w:val="0045528A"/>
    <w:rsid w:val="005019FC"/>
    <w:rsid w:val="00562EAD"/>
    <w:rsid w:val="005E3B99"/>
    <w:rsid w:val="007224F8"/>
    <w:rsid w:val="00724518"/>
    <w:rsid w:val="00725DD1"/>
    <w:rsid w:val="00776D4A"/>
    <w:rsid w:val="0078528D"/>
    <w:rsid w:val="007C0522"/>
    <w:rsid w:val="009515C8"/>
    <w:rsid w:val="0095681D"/>
    <w:rsid w:val="00A074E4"/>
    <w:rsid w:val="00A61F2B"/>
    <w:rsid w:val="00B04666"/>
    <w:rsid w:val="00B95739"/>
    <w:rsid w:val="00BC5529"/>
    <w:rsid w:val="00BE5ECD"/>
    <w:rsid w:val="00BE6A2B"/>
    <w:rsid w:val="00C27BC8"/>
    <w:rsid w:val="00C43160"/>
    <w:rsid w:val="00C93E79"/>
    <w:rsid w:val="00CB5BDF"/>
    <w:rsid w:val="00D90598"/>
    <w:rsid w:val="00DF07F5"/>
    <w:rsid w:val="00E221E8"/>
    <w:rsid w:val="00E96F77"/>
    <w:rsid w:val="00EA486D"/>
    <w:rsid w:val="00F01FBB"/>
    <w:rsid w:val="00F04FA3"/>
    <w:rsid w:val="00F078A4"/>
    <w:rsid w:val="00F303D2"/>
    <w:rsid w:val="00F857D5"/>
    <w:rsid w:val="00FC7DCB"/>
    <w:rsid w:val="00FE39ED"/>
    <w:rsid w:val="00FF4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GvdeMetni">
    <w:name w:val="Body Text"/>
    <w:basedOn w:val="Normal"/>
    <w:link w:val="GvdeMetniChar"/>
    <w:uiPriority w:val="1"/>
    <w:qFormat/>
    <w:rsid w:val="00F01FBB"/>
    <w:pPr>
      <w:widowControl w:val="0"/>
      <w:autoSpaceDE w:val="0"/>
      <w:autoSpaceDN w:val="0"/>
    </w:pPr>
    <w:rPr>
      <w:rFonts w:ascii="Trebuchet MS" w:eastAsia="Trebuchet MS" w:hAnsi="Trebuchet MS" w:cs="Trebuchet MS"/>
      <w:sz w:val="16"/>
      <w:szCs w:val="16"/>
      <w:lang w:val="en-US"/>
    </w:rPr>
  </w:style>
  <w:style w:type="character" w:customStyle="1" w:styleId="GvdeMetniChar">
    <w:name w:val="Gövde Metni Char"/>
    <w:basedOn w:val="VarsaylanParagrafYazTipi"/>
    <w:link w:val="GvdeMetni"/>
    <w:uiPriority w:val="1"/>
    <w:rsid w:val="00F01FBB"/>
    <w:rPr>
      <w:rFonts w:ascii="Trebuchet MS" w:eastAsia="Trebuchet MS" w:hAnsi="Trebuchet MS" w:cs="Trebuchet MS"/>
      <w:sz w:val="16"/>
      <w:szCs w:val="16"/>
      <w:lang w:val="en-US"/>
    </w:rPr>
  </w:style>
  <w:style w:type="paragraph" w:styleId="AralkYok">
    <w:name w:val="No Spacing"/>
    <w:uiPriority w:val="1"/>
    <w:qFormat/>
    <w:rsid w:val="00B046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2021-11-25T06:20:00Z</dcterms:created>
  <dcterms:modified xsi:type="dcterms:W3CDTF">2021-12-30T11:56:00Z</dcterms:modified>
</cp:coreProperties>
</file>