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761496">
      <w:pPr>
        <w:spacing w:line="276" w:lineRule="auto"/>
        <w:jc w:val="center"/>
        <w:rPr>
          <w:rFonts w:ascii="Calibri" w:hAnsi="Calibri" w:cs="Calibri"/>
          <w:b/>
          <w:i/>
          <w:sz w:val="22"/>
          <w:szCs w:val="22"/>
        </w:rPr>
      </w:pPr>
    </w:p>
    <w:p w:rsidR="003223BA" w:rsidRDefault="00B53DCB" w:rsidP="00761496">
      <w:pPr>
        <w:spacing w:line="360" w:lineRule="auto"/>
        <w:jc w:val="center"/>
        <w:rPr>
          <w:rFonts w:cstheme="minorHAnsi"/>
          <w:b/>
          <w:sz w:val="36"/>
          <w:szCs w:val="36"/>
          <w:lang w:val="en-US"/>
        </w:rPr>
      </w:pPr>
      <w:r>
        <w:rPr>
          <w:rFonts w:cstheme="minorHAnsi"/>
          <w:b/>
          <w:sz w:val="36"/>
          <w:szCs w:val="36"/>
          <w:lang w:val="en-US"/>
        </w:rPr>
        <w:t>10</w:t>
      </w:r>
      <w:r w:rsidR="004D62B8">
        <w:rPr>
          <w:rFonts w:cstheme="minorHAnsi"/>
          <w:b/>
          <w:sz w:val="36"/>
          <w:szCs w:val="36"/>
          <w:lang w:val="en-US"/>
        </w:rPr>
        <w:t>W-30</w:t>
      </w:r>
      <w:r w:rsidR="003223BA" w:rsidRPr="00761496">
        <w:rPr>
          <w:rFonts w:cstheme="minorHAnsi"/>
          <w:b/>
          <w:sz w:val="36"/>
          <w:szCs w:val="36"/>
          <w:lang w:val="en-US"/>
        </w:rPr>
        <w:t xml:space="preserve"> </w:t>
      </w:r>
      <w:r w:rsidR="00915939" w:rsidRPr="00761496">
        <w:rPr>
          <w:rFonts w:cstheme="minorHAnsi"/>
          <w:b/>
          <w:sz w:val="36"/>
          <w:szCs w:val="36"/>
          <w:lang w:val="en-US"/>
        </w:rPr>
        <w:t>CI-4/SL</w:t>
      </w:r>
    </w:p>
    <w:p w:rsidR="004D62B8" w:rsidRDefault="004D62B8" w:rsidP="00761496">
      <w:pPr>
        <w:spacing w:line="360" w:lineRule="auto"/>
        <w:jc w:val="center"/>
        <w:rPr>
          <w:rFonts w:cstheme="minorHAnsi"/>
          <w:b/>
          <w:sz w:val="36"/>
          <w:szCs w:val="36"/>
          <w:lang w:val="en-US"/>
        </w:rPr>
      </w:pPr>
    </w:p>
    <w:p w:rsidR="00B53DCB" w:rsidRPr="00B53DCB" w:rsidRDefault="00B53DCB" w:rsidP="004D62B8">
      <w:pPr>
        <w:spacing w:line="360" w:lineRule="auto"/>
        <w:jc w:val="both"/>
        <w:rPr>
          <w:rFonts w:ascii="Calibri" w:hAnsi="Calibri" w:cs="Calibri"/>
          <w:sz w:val="22"/>
          <w:szCs w:val="22"/>
        </w:rPr>
      </w:pPr>
      <w:r w:rsidRPr="00B53DCB">
        <w:rPr>
          <w:rFonts w:ascii="Calibri" w:hAnsi="Calibri" w:cs="Calibri"/>
          <w:sz w:val="22"/>
          <w:szCs w:val="22"/>
        </w:rPr>
        <w:t>10W/30 is a synthetic engine oil that is prepared by synthetic base oils and advanced technology performance additive packages. Its usage is recommended for passenger cars and commercial vehicles, European and American design, low-emission, turbocharged engines. It is also recommended for vehicles that are working on roads and high speed / heavy load, light and heavy truck transport over short distances as well as upload / download operating, construction and agricultural land, such as vehicles running under heavy load conditions.</w:t>
      </w:r>
    </w:p>
    <w:p w:rsidR="00D349C3" w:rsidRDefault="00D349C3" w:rsidP="00D349C3">
      <w:pPr>
        <w:spacing w:line="276" w:lineRule="auto"/>
        <w:jc w:val="both"/>
        <w:rPr>
          <w:rFonts w:ascii="Calibri" w:hAnsi="Calibri" w:cs="Calibri"/>
          <w:b/>
          <w:i/>
          <w:sz w:val="22"/>
          <w:szCs w:val="22"/>
        </w:rPr>
      </w:pPr>
    </w:p>
    <w:p w:rsidR="00A93A65" w:rsidRPr="00A93A65" w:rsidRDefault="00A93A65" w:rsidP="00A93A65">
      <w:pPr>
        <w:spacing w:line="360" w:lineRule="auto"/>
        <w:jc w:val="both"/>
        <w:rPr>
          <w:rFonts w:ascii="Calibri" w:hAnsi="Calibri" w:cs="Calibri"/>
          <w:b/>
          <w:sz w:val="22"/>
          <w:szCs w:val="22"/>
        </w:rPr>
      </w:pPr>
      <w:r w:rsidRPr="00A93A65">
        <w:rPr>
          <w:rFonts w:ascii="Calibri" w:hAnsi="Calibri" w:cs="Calibri"/>
          <w:b/>
          <w:sz w:val="22"/>
          <w:szCs w:val="22"/>
        </w:rPr>
        <w:t xml:space="preserve">Certificates And Standards: </w:t>
      </w:r>
    </w:p>
    <w:p w:rsidR="00B53DCB" w:rsidRPr="00B53DCB" w:rsidRDefault="00B53DCB" w:rsidP="00B53DCB">
      <w:pPr>
        <w:spacing w:line="360" w:lineRule="auto"/>
        <w:jc w:val="both"/>
        <w:rPr>
          <w:rFonts w:ascii="Calibri" w:hAnsi="Calibri" w:cs="Calibri"/>
          <w:sz w:val="22"/>
          <w:szCs w:val="22"/>
        </w:rPr>
      </w:pPr>
      <w:r w:rsidRPr="00B53DCB">
        <w:rPr>
          <w:rFonts w:ascii="Calibri" w:hAnsi="Calibri" w:cs="Calibri"/>
          <w:sz w:val="22"/>
          <w:szCs w:val="22"/>
        </w:rPr>
        <w:t xml:space="preserve">API CI-4/SL, </w:t>
      </w:r>
    </w:p>
    <w:p w:rsidR="00B53DCB" w:rsidRPr="00B53DCB" w:rsidRDefault="00B53DCB" w:rsidP="00B53DCB">
      <w:pPr>
        <w:spacing w:line="360" w:lineRule="auto"/>
        <w:jc w:val="both"/>
        <w:rPr>
          <w:rFonts w:ascii="Calibri" w:hAnsi="Calibri" w:cs="Calibri"/>
          <w:sz w:val="22"/>
          <w:szCs w:val="22"/>
        </w:rPr>
      </w:pPr>
      <w:r w:rsidRPr="00B53DCB">
        <w:rPr>
          <w:rFonts w:ascii="Calibri" w:hAnsi="Calibri" w:cs="Calibri"/>
          <w:sz w:val="22"/>
          <w:szCs w:val="22"/>
        </w:rPr>
        <w:t>Renault RVI RXD,</w:t>
      </w:r>
    </w:p>
    <w:p w:rsidR="00B53DCB" w:rsidRPr="00B53DCB" w:rsidRDefault="00B53DCB" w:rsidP="00B53DCB">
      <w:pPr>
        <w:spacing w:line="360" w:lineRule="auto"/>
        <w:jc w:val="both"/>
        <w:rPr>
          <w:rFonts w:ascii="Calibri" w:hAnsi="Calibri" w:cs="Calibri"/>
          <w:sz w:val="22"/>
          <w:szCs w:val="22"/>
        </w:rPr>
      </w:pPr>
      <w:r w:rsidRPr="00B53DCB">
        <w:rPr>
          <w:rFonts w:ascii="Calibri" w:hAnsi="Calibri" w:cs="Calibri"/>
          <w:sz w:val="22"/>
          <w:szCs w:val="22"/>
        </w:rPr>
        <w:t xml:space="preserve"> Volvo VDS -2 / VDS - 3, </w:t>
      </w:r>
    </w:p>
    <w:p w:rsidR="00764F44" w:rsidRDefault="00B53DCB" w:rsidP="00B53DCB">
      <w:pPr>
        <w:spacing w:line="360" w:lineRule="auto"/>
        <w:jc w:val="both"/>
        <w:rPr>
          <w:rFonts w:ascii="Calibri" w:hAnsi="Calibri" w:cs="Calibri"/>
          <w:sz w:val="22"/>
          <w:szCs w:val="22"/>
        </w:rPr>
      </w:pPr>
      <w:r w:rsidRPr="00B53DCB">
        <w:rPr>
          <w:rFonts w:ascii="Calibri" w:hAnsi="Calibri" w:cs="Calibri"/>
          <w:sz w:val="22"/>
          <w:szCs w:val="22"/>
        </w:rPr>
        <w:t>MB 228,5</w:t>
      </w:r>
    </w:p>
    <w:p w:rsidR="00B53DCB" w:rsidRPr="00B53DCB" w:rsidRDefault="00B53DCB" w:rsidP="00B53DCB">
      <w:pPr>
        <w:spacing w:line="360" w:lineRule="auto"/>
        <w:jc w:val="both"/>
        <w:rPr>
          <w:rFonts w:ascii="Calibri" w:hAnsi="Calibri" w:cs="Calibri"/>
          <w:sz w:val="22"/>
          <w:szCs w:val="22"/>
        </w:rPr>
      </w:pPr>
    </w:p>
    <w:p w:rsidR="00D349C3" w:rsidRPr="008D3B93" w:rsidRDefault="00D349C3" w:rsidP="00D349C3">
      <w:pPr>
        <w:spacing w:line="360" w:lineRule="auto"/>
        <w:jc w:val="both"/>
        <w:rPr>
          <w:rFonts w:ascii="Calibri" w:hAnsi="Calibri" w:cs="Calibri"/>
          <w:b/>
          <w:i/>
          <w:szCs w:val="22"/>
          <w:lang w:val="en-US"/>
        </w:rPr>
      </w:pPr>
      <w:r w:rsidRPr="008D3B93">
        <w:rPr>
          <w:rFonts w:ascii="Calibri" w:hAnsi="Calibri" w:cs="Calibri"/>
          <w:b/>
          <w:i/>
          <w:szCs w:val="22"/>
          <w:lang w:val="en-US"/>
        </w:rPr>
        <w:t>Technical Specifications</w:t>
      </w:r>
    </w:p>
    <w:tbl>
      <w:tblPr>
        <w:tblW w:w="9870" w:type="dxa"/>
        <w:tblBorders>
          <w:top w:val="single" w:sz="8" w:space="0" w:color="ED7D31" w:themeColor="accent2"/>
          <w:bottom w:val="single" w:sz="8" w:space="0" w:color="ED7D31" w:themeColor="accent2"/>
          <w:insideH w:val="single" w:sz="8" w:space="0" w:color="ED7D31" w:themeColor="accent2"/>
        </w:tblBorders>
        <w:tblLayout w:type="fixed"/>
        <w:tblLook w:val="04A0" w:firstRow="1" w:lastRow="0" w:firstColumn="1" w:lastColumn="0" w:noHBand="0" w:noVBand="1"/>
      </w:tblPr>
      <w:tblGrid>
        <w:gridCol w:w="4104"/>
        <w:gridCol w:w="2808"/>
        <w:gridCol w:w="2958"/>
      </w:tblGrid>
      <w:tr w:rsidR="00D349C3" w:rsidRPr="00F46CCC" w:rsidTr="004D62B8">
        <w:trPr>
          <w:trHeight w:val="655"/>
        </w:trPr>
        <w:tc>
          <w:tcPr>
            <w:tcW w:w="4104" w:type="dxa"/>
            <w:vAlign w:val="center"/>
          </w:tcPr>
          <w:p w:rsidR="00D349C3" w:rsidRPr="008D3B93" w:rsidRDefault="00D349C3" w:rsidP="00D349C3">
            <w:pPr>
              <w:spacing w:before="100" w:beforeAutospacing="1" w:after="100" w:afterAutospacing="1" w:line="360" w:lineRule="auto"/>
              <w:ind w:left="-468" w:firstLine="468"/>
              <w:jc w:val="center"/>
              <w:textAlignment w:val="baseline"/>
              <w:rPr>
                <w:rFonts w:ascii="Calibri" w:eastAsia="Calibri" w:hAnsi="Calibri" w:cs="Calibri"/>
                <w:b/>
                <w:bCs/>
                <w:szCs w:val="22"/>
                <w:lang w:val="en-US"/>
              </w:rPr>
            </w:pPr>
            <w:r w:rsidRPr="008D3B93">
              <w:rPr>
                <w:rFonts w:ascii="Calibri" w:eastAsia="Calibri" w:hAnsi="Calibri" w:cs="Calibri"/>
                <w:b/>
                <w:bCs/>
                <w:szCs w:val="22"/>
                <w:lang w:val="en-US"/>
              </w:rPr>
              <w:t>Test</w:t>
            </w:r>
          </w:p>
        </w:tc>
        <w:tc>
          <w:tcPr>
            <w:tcW w:w="280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r w:rsidRPr="008D3B93">
              <w:rPr>
                <w:rFonts w:ascii="Calibri" w:hAnsi="Calibri" w:cs="Calibri"/>
                <w:b/>
                <w:bCs/>
                <w:szCs w:val="22"/>
                <w:lang w:val="en-US"/>
              </w:rPr>
              <w:t>Method</w:t>
            </w:r>
          </w:p>
        </w:tc>
        <w:tc>
          <w:tcPr>
            <w:tcW w:w="2958" w:type="dxa"/>
            <w:vAlign w:val="center"/>
          </w:tcPr>
          <w:p w:rsidR="00D349C3" w:rsidRPr="008D3B93" w:rsidRDefault="00D349C3" w:rsidP="00A93A65">
            <w:pPr>
              <w:spacing w:before="100" w:beforeAutospacing="1" w:after="100" w:afterAutospacing="1" w:line="360" w:lineRule="auto"/>
              <w:textAlignment w:val="baseline"/>
              <w:rPr>
                <w:rFonts w:ascii="Calibri" w:eastAsia="Calibri" w:hAnsi="Calibri" w:cs="Calibri"/>
                <w:b/>
                <w:bCs/>
                <w:szCs w:val="22"/>
                <w:lang w:val="en-US"/>
              </w:rPr>
            </w:pPr>
            <w:r w:rsidRPr="008D3B93">
              <w:rPr>
                <w:rFonts w:ascii="Calibri" w:eastAsia="Calibri" w:hAnsi="Calibri" w:cs="Calibri"/>
                <w:b/>
                <w:bCs/>
                <w:szCs w:val="22"/>
                <w:lang w:val="en-US"/>
              </w:rPr>
              <w:t>Typical Properties</w:t>
            </w:r>
          </w:p>
        </w:tc>
      </w:tr>
      <w:tr w:rsidR="00D349C3" w:rsidRPr="00F46CCC" w:rsidTr="004D62B8">
        <w:trPr>
          <w:trHeight w:val="787"/>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Kinematic Viscosity (100°C), [cSt]</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D349C3" w:rsidRPr="00F46CCC" w:rsidRDefault="004D62B8" w:rsidP="00D349C3">
            <w:pPr>
              <w:rPr>
                <w:rFonts w:ascii="Arial" w:hAnsi="Arial" w:cs="Arial"/>
                <w:lang w:val="en-US"/>
              </w:rPr>
            </w:pPr>
            <w:r>
              <w:rPr>
                <w:rFonts w:ascii="Arial" w:hAnsi="Arial" w:cs="Arial"/>
                <w:lang w:val="en-US"/>
              </w:rPr>
              <w:t>9,3-12,5</w:t>
            </w:r>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Viscosity Index</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D2270</w:t>
            </w:r>
          </w:p>
        </w:tc>
        <w:tc>
          <w:tcPr>
            <w:tcW w:w="2958" w:type="dxa"/>
            <w:shd w:val="clear" w:color="auto" w:fill="auto"/>
          </w:tcPr>
          <w:p w:rsidR="00D349C3" w:rsidRPr="00F46CCC" w:rsidRDefault="00D349C3" w:rsidP="004D62B8">
            <w:pPr>
              <w:rPr>
                <w:rFonts w:ascii="Arial" w:hAnsi="Arial" w:cs="Arial"/>
                <w:lang w:val="en-US"/>
              </w:rPr>
            </w:pPr>
            <w:r>
              <w:rPr>
                <w:rFonts w:ascii="Arial" w:hAnsi="Arial" w:cs="Arial"/>
                <w:lang w:val="en-US"/>
              </w:rPr>
              <w:t>Min. 1</w:t>
            </w:r>
            <w:r w:rsidR="004D62B8">
              <w:rPr>
                <w:rFonts w:ascii="Arial" w:hAnsi="Arial" w:cs="Arial"/>
                <w:lang w:val="en-US"/>
              </w:rPr>
              <w:t>30</w:t>
            </w:r>
          </w:p>
        </w:tc>
      </w:tr>
      <w:tr w:rsidR="00D349C3" w:rsidRPr="00F46CCC" w:rsidTr="004D62B8">
        <w:trPr>
          <w:trHeight w:val="461"/>
        </w:trPr>
        <w:tc>
          <w:tcPr>
            <w:tcW w:w="4104" w:type="dxa"/>
            <w:shd w:val="clear" w:color="auto" w:fill="F4B083" w:themeFill="accent2" w:themeFillTint="99"/>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Flash Point, °C</w:t>
            </w:r>
          </w:p>
        </w:tc>
        <w:tc>
          <w:tcPr>
            <w:tcW w:w="2808" w:type="dxa"/>
            <w:shd w:val="clear" w:color="auto" w:fill="F4B083" w:themeFill="accent2" w:themeFillTint="99"/>
          </w:tcPr>
          <w:p w:rsidR="00D349C3" w:rsidRPr="00F46CCC" w:rsidRDefault="00D349C3" w:rsidP="00D349C3">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D349C3" w:rsidRPr="00F46CCC" w:rsidRDefault="00D349C3" w:rsidP="00D349C3">
            <w:pPr>
              <w:rPr>
                <w:rFonts w:ascii="Arial" w:hAnsi="Arial" w:cs="Arial"/>
                <w:lang w:val="en-US"/>
              </w:rPr>
            </w:pPr>
            <w:r>
              <w:rPr>
                <w:rFonts w:ascii="Arial" w:hAnsi="Arial" w:cs="Arial"/>
                <w:lang w:val="en-US"/>
              </w:rPr>
              <w:t>Min. 220</w:t>
            </w:r>
          </w:p>
        </w:tc>
      </w:tr>
      <w:tr w:rsidR="00D349C3" w:rsidRPr="00F46CCC" w:rsidTr="004D62B8">
        <w:trPr>
          <w:trHeight w:val="461"/>
        </w:trPr>
        <w:tc>
          <w:tcPr>
            <w:tcW w:w="4104" w:type="dxa"/>
            <w:shd w:val="clear" w:color="auto" w:fill="auto"/>
            <w:vAlign w:val="center"/>
          </w:tcPr>
          <w:p w:rsidR="00D349C3" w:rsidRPr="00D349C3" w:rsidRDefault="00D349C3" w:rsidP="00D349C3">
            <w:pPr>
              <w:spacing w:before="100" w:beforeAutospacing="1" w:after="100" w:afterAutospacing="1" w:line="360" w:lineRule="auto"/>
              <w:jc w:val="center"/>
              <w:textAlignment w:val="baseline"/>
              <w:rPr>
                <w:rFonts w:ascii="Arial" w:eastAsia="Calibri" w:hAnsi="Arial" w:cs="Arial"/>
                <w:b/>
                <w:bCs/>
                <w:szCs w:val="22"/>
                <w:lang w:val="en-US"/>
              </w:rPr>
            </w:pPr>
            <w:r w:rsidRPr="00D349C3">
              <w:rPr>
                <w:rFonts w:ascii="Arial" w:eastAsia="Calibri" w:hAnsi="Arial" w:cs="Arial"/>
                <w:b/>
                <w:bCs/>
                <w:szCs w:val="22"/>
                <w:lang w:val="en-US"/>
              </w:rPr>
              <w:t>Pour Point, °C</w:t>
            </w:r>
          </w:p>
        </w:tc>
        <w:tc>
          <w:tcPr>
            <w:tcW w:w="2808" w:type="dxa"/>
            <w:shd w:val="clear" w:color="auto" w:fill="auto"/>
          </w:tcPr>
          <w:p w:rsidR="00D349C3" w:rsidRPr="00F46CCC" w:rsidRDefault="00D349C3" w:rsidP="00D349C3">
            <w:pPr>
              <w:rPr>
                <w:rFonts w:ascii="Arial" w:hAnsi="Arial" w:cs="Arial"/>
                <w:lang w:val="en-US"/>
              </w:rPr>
            </w:pPr>
            <w:r w:rsidRPr="00F46CCC">
              <w:rPr>
                <w:rFonts w:ascii="Arial" w:hAnsi="Arial" w:cs="Arial"/>
                <w:lang w:val="en-US"/>
              </w:rPr>
              <w:t>ASTM D97</w:t>
            </w:r>
          </w:p>
        </w:tc>
        <w:tc>
          <w:tcPr>
            <w:tcW w:w="2958" w:type="dxa"/>
            <w:shd w:val="clear" w:color="auto" w:fill="auto"/>
          </w:tcPr>
          <w:p w:rsidR="00D349C3" w:rsidRPr="00F46CCC" w:rsidRDefault="00D349C3" w:rsidP="004D62B8">
            <w:pPr>
              <w:rPr>
                <w:rFonts w:ascii="Arial" w:hAnsi="Arial" w:cs="Arial"/>
                <w:lang w:val="en-US"/>
              </w:rPr>
            </w:pPr>
            <w:r w:rsidRPr="00F46CCC">
              <w:rPr>
                <w:rFonts w:ascii="Arial" w:hAnsi="Arial" w:cs="Arial"/>
                <w:lang w:val="en-US"/>
              </w:rPr>
              <w:t>Max. -</w:t>
            </w:r>
            <w:r w:rsidR="00B53DCB">
              <w:rPr>
                <w:rFonts w:ascii="Arial" w:hAnsi="Arial" w:cs="Arial"/>
                <w:lang w:val="en-US"/>
              </w:rPr>
              <w:t>30</w:t>
            </w:r>
            <w:bookmarkStart w:id="0" w:name="_GoBack"/>
            <w:bookmarkEnd w:id="0"/>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B2" w:rsidRDefault="00E91AB2" w:rsidP="00562EAD">
      <w:r>
        <w:separator/>
      </w:r>
    </w:p>
  </w:endnote>
  <w:endnote w:type="continuationSeparator" w:id="0">
    <w:p w:rsidR="00E91AB2" w:rsidRDefault="00E91AB2"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E91AB2"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B2" w:rsidRDefault="00E91AB2" w:rsidP="00562EAD">
      <w:r>
        <w:separator/>
      </w:r>
    </w:p>
  </w:footnote>
  <w:footnote w:type="continuationSeparator" w:id="0">
    <w:p w:rsidR="00E91AB2" w:rsidRDefault="00E91AB2"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61496">
      <w:rPr>
        <w:rFonts w:ascii="Arial" w:hAnsi="Arial" w:cs="Arial"/>
        <w:b/>
      </w:rPr>
      <w:t xml:space="preserve">              </w:t>
    </w:r>
    <w:r w:rsidR="00725DD1">
      <w:rPr>
        <w:rFonts w:ascii="Arial" w:hAnsi="Arial" w:cs="Arial"/>
        <w:b/>
      </w:rPr>
      <w:t xml:space="preserve">  </w:t>
    </w:r>
    <w:r w:rsidR="00761496" w:rsidRPr="00761496">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6C0"/>
    <w:multiLevelType w:val="hybridMultilevel"/>
    <w:tmpl w:val="26EEF2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CE959EE"/>
    <w:multiLevelType w:val="hybridMultilevel"/>
    <w:tmpl w:val="A8787F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C234D"/>
    <w:rsid w:val="000E062C"/>
    <w:rsid w:val="001E6504"/>
    <w:rsid w:val="003223BA"/>
    <w:rsid w:val="0035395C"/>
    <w:rsid w:val="00411092"/>
    <w:rsid w:val="004D62B8"/>
    <w:rsid w:val="00545FA5"/>
    <w:rsid w:val="00562EAD"/>
    <w:rsid w:val="005A61E7"/>
    <w:rsid w:val="005E3B99"/>
    <w:rsid w:val="006A4C15"/>
    <w:rsid w:val="00703054"/>
    <w:rsid w:val="00723A59"/>
    <w:rsid w:val="00725DD1"/>
    <w:rsid w:val="0075578A"/>
    <w:rsid w:val="00761496"/>
    <w:rsid w:val="00764F44"/>
    <w:rsid w:val="00776D4A"/>
    <w:rsid w:val="0081532D"/>
    <w:rsid w:val="00915939"/>
    <w:rsid w:val="00982D06"/>
    <w:rsid w:val="009D710A"/>
    <w:rsid w:val="00A210D1"/>
    <w:rsid w:val="00A61F2B"/>
    <w:rsid w:val="00A93A65"/>
    <w:rsid w:val="00AA3EDB"/>
    <w:rsid w:val="00B53DCB"/>
    <w:rsid w:val="00BE6A2B"/>
    <w:rsid w:val="00C27BC8"/>
    <w:rsid w:val="00D349C3"/>
    <w:rsid w:val="00DF637E"/>
    <w:rsid w:val="00E5396A"/>
    <w:rsid w:val="00E91AB2"/>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GvdeMetni">
    <w:name w:val="Body Text"/>
    <w:basedOn w:val="Normal"/>
    <w:link w:val="GvdeMetniChar"/>
    <w:uiPriority w:val="1"/>
    <w:qFormat/>
    <w:rsid w:val="004D62B8"/>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4D62B8"/>
    <w:rPr>
      <w:rFonts w:ascii="Trebuchet MS" w:eastAsia="Trebuchet MS" w:hAnsi="Trebuchet MS" w:cs="Trebuchet M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130</Words>
  <Characters>741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2021-11-25T06:20:00Z</dcterms:created>
  <dcterms:modified xsi:type="dcterms:W3CDTF">2021-12-30T06:46:00Z</dcterms:modified>
</cp:coreProperties>
</file>